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settings+xml" PartName="/word/settings.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4"/>
        <w:spacing w:after="322" w:before="322"/>
        <w:rPr>
          <w:rFonts w:ascii="苹方-简" w:hAnsi="苹方-简" w:eastAsia="苹方-简" w:cs="苹方-简"/>
          <w:sz w:val="48"/>
        </w:rPr>
      </w:pPr>
      <w:r>
        <w:rPr>
          <w:b w:val="1"/>
          <w:color w:val="000000"/>
          <w:rFonts w:ascii="苹方-简" w:hAnsi="苹方-简" w:eastAsia="苹方-简" w:cs="苹方-简"/>
          <w:sz w:val="48"/>
        </w:rPr>
        <w:t xml:space="preserve">SPISPIA深度人格平台版权投诉与侵权处理规则（Copyright &amp; Intellectual Property Complaint Policy）</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SPIA深度人格平台（以下简称“本平台”）尊重并保护知识产权，致力于维护原创作者、用户、合作伙伴及其他权利人的合法权益。本规则适用于涉及著作权、商标权、专利权、数据库权、商业秘密及其他依法受保护知识产权的投诉、处理、申诉及侵权责任认定，并与《用户协议》《知识产权声明》《社区规范》等共同构成平台知识产权保护制度。</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一、保护范围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依法保护包括但不限于文字作品、课程内容、视频、音频、图片、图表、排版设计、程序代码、数据库、SPI人格分析规则、分析模型、JSON规则文件、API接口、软件系统、报告模板、课程讲义、品牌标识、商标、域名及其他依法受保护的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任何个人或组织均不得未经授权复制、传播、出售、修改、翻译、公开展示、镜像、反向工程、抓取、建立数据库或以其他方式侵犯相关合法权益。</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二、投诉主体</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认为本平台内容侵犯其合法知识产权的权利人，或者依法获得授权代为维权的代理人，可以向本平台提交侵权投诉。</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投诉人应保证其提交的信息真实、准确、完整，并保证拥有提出投诉的合法资格。因虚假投诉、恶意投诉或滥用投诉机制造成他人损失的，应依法承担相应法律责任。</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三、投诉材料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知识产权投诉一般应当包括以下内容：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（一）投诉人的姓名或名称、联系方式及身份信息；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（二）能够证明投诉人依法享有相关权利的证明材料；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（三）涉嫌侵权内容的具体网址、页面、订单、账号或其他能够准确定位侵权内容的信息；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（四）侵权事实及理由说明；</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（五）投诉人真实性声明，并确认所提交材料真实、合法、完整。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本平台有权要求投诉人补充必要材料；材料明显不足或无法确认投诉内容的，本平台可以暂缓处理。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四、平台处理措施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收到完整投诉材料后，本平台将根据实际情况进行审核，并有权采取包括但不限于以下措施：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删除涉嫌侵权内容；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暂停内容展示；</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限制传播范围；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暂停相关账号功能；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限制商品销售；</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暂停分析师资格；</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终止合作关系；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依法保存相关证据；</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向有关主管机关配合调查；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采取其他合理且必要的措施。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平台采取临时措施，不代表已经最终认定存在侵权。</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五、被投诉人的申诉</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被投诉人认为不存在侵权行为的，可以向平台提交书面申诉，并提供相应证明材料。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平台将在收到申诉后重新审核双方提交的材料，并根据审核结果决定恢复内容、维持处理决定或采取其他适当措施。</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如双方存在复杂知识产权争议，平台有权建议双方通过行政程序、仲裁程序或司法程序解决。</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六、重复侵权处理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对于多次实施侵权行为、恶意传播侵权内容、利用多个账号规避平台管理、组织他人大规模侵权或其他严重侵犯知识产权的行为，本平台有权直接永久终止账号、取消会员资格、取消分析师认证、终止API授权、终止SaaS服务，并拒绝再次提供相关服务。</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七、SPI体系特别保护</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SPI人格分析体系、Symbolic Personality Integration™理论框架、SPISPIA数据库、人格分析规则、组合规则、JSON规则文件、分析流程、分析模型、后台配置、课程体系、案例结构、评分逻辑、报告模板及其他原创成果属于本平台核心知识产权。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平台书面授权，任何单位或个人不得以复制、改写、拆解、仿写、重新组合、批量整理、数据库迁移、AI生成、机器学习训练、接口采集或其他任何方式建立与本平台实质相同或高度近似的分析体系、数据库或商业产品。</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即使对平台内容进行了形式上的修改、重新组织、调整表达或替换部分文字，只要整体结构、分析逻辑、规则体系或数据库构成具有实质性相似，本平台仍有权依法主张知识产权及其他合法权益。</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八、法律责任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任何侵犯本平台或第三方知识产权的行为，平台均有权要求侵权方立即停止侵权、删除相关内容、返还违法所得、赔偿因此造成的全部损失，并承担平台为维权支出的合理费用，包括但不限于律师费、公证费、调查费、鉴定费、诉讼费、仲裁费及其他依法应由侵权方承担的费用。</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涉嫌违反行政法规或构成犯罪的，本平台将依法向有关主管机关举报，并积极配合相关调查工作。</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九、规则更新</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本平台有权依据法律法规、司法实践、知识产权保护需要及业务发展情况，对本规则进行修订。修订后的版本将在官方网站公布，并自公布之日起生效。用户继续使用本平台服务，即视为接受更新后的规则。</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十、联系我们</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您发现涉嫌侵犯知识产权的内容，或需要提交版权投诉、商标投诉、数据库侵权投诉、商业秘密投诉或其他知识产权相关申请，可通过本平台官方网站公布的知识产权专用邮箱或客服渠道与我们联系。本平台将在收到完整材料后，于合理期限内依法处理，并及时向相关当事人反馈处理结果。</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s>
</file>

<file path=word/_rels/document.xml.rels><?xml version="1.0" encoding="UTF-8" standalone="yes"?><Relationships xmlns="http://schemas.openxmlformats.org/package/2006/relationships"><Relationship Id="rId2" Type="http://schemas.openxmlformats.org/officeDocument/2006/relationships/settings" TargetMode="Internal" Target="settings.xml"/><Relationship Id="rId1" Type="http://schemas.openxmlformats.org/officeDocument/2006/relationships/theme" TargetMode="Internal" Target="theme/theme1.xml"/><Relationship Id="rId3" Type="http://schemas.openxmlformats.org/officeDocument/2006/relationships/styles" TargetMode="Internal" Target="style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